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9FD0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sz w:val="44"/>
          <w:szCs w:val="44"/>
          <w:lang w:val="en-US" w:eastAsia="zh-CN"/>
        </w:rPr>
      </w:pPr>
      <w:bookmarkStart w:id="0" w:name="_GoBack"/>
      <w:bookmarkEnd w:id="0"/>
      <w:r>
        <w:rPr>
          <w:rFonts w:hint="eastAsia" w:ascii="仿宋" w:hAnsi="仿宋" w:eastAsia="仿宋" w:cs="仿宋"/>
          <w:b/>
          <w:bCs/>
          <w:sz w:val="44"/>
          <w:szCs w:val="44"/>
          <w:lang w:val="en-US" w:eastAsia="zh-CN"/>
        </w:rPr>
        <w:t>六盘水市妇幼保健院一次性奶瓶、奶嘴供应商遴选报价单</w:t>
      </w:r>
    </w:p>
    <w:p w14:paraId="1035C9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仿宋" w:cs="仿宋"/>
          <w:b/>
          <w:bCs/>
          <w:sz w:val="44"/>
          <w:szCs w:val="44"/>
          <w:lang w:val="en-US" w:eastAsia="zh-CN"/>
        </w:rPr>
      </w:pPr>
    </w:p>
    <w:tbl>
      <w:tblPr>
        <w:tblStyle w:val="4"/>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2040"/>
        <w:gridCol w:w="2239"/>
        <w:gridCol w:w="2250"/>
        <w:gridCol w:w="1965"/>
        <w:gridCol w:w="2295"/>
        <w:gridCol w:w="2350"/>
      </w:tblGrid>
      <w:tr w14:paraId="56C6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3F125875">
            <w:pPr>
              <w:jc w:val="center"/>
              <w:rPr>
                <w:rFonts w:hint="eastAsia" w:eastAsia="宋体"/>
                <w:sz w:val="32"/>
                <w:szCs w:val="32"/>
                <w:vertAlign w:val="baseline"/>
                <w:lang w:val="en-US" w:eastAsia="zh-CN"/>
              </w:rPr>
            </w:pPr>
            <w:r>
              <w:rPr>
                <w:rFonts w:hint="eastAsia"/>
                <w:sz w:val="32"/>
                <w:szCs w:val="32"/>
                <w:vertAlign w:val="baseline"/>
                <w:lang w:val="en-US" w:eastAsia="zh-CN"/>
              </w:rPr>
              <w:t>序号</w:t>
            </w:r>
          </w:p>
        </w:tc>
        <w:tc>
          <w:tcPr>
            <w:tcW w:w="2040" w:type="dxa"/>
            <w:vAlign w:val="top"/>
          </w:tcPr>
          <w:p w14:paraId="4C37A800">
            <w:pPr>
              <w:jc w:val="center"/>
              <w:rPr>
                <w:rFonts w:hint="eastAsia" w:ascii="仿宋_GB2312" w:hAnsi="仿宋_GB2312" w:eastAsia="仿宋_GB2312" w:cs="仿宋_GB2312"/>
                <w:b/>
                <w:bCs/>
                <w:sz w:val="32"/>
                <w:szCs w:val="32"/>
                <w:vertAlign w:val="baseline"/>
                <w:lang w:val="en-US" w:eastAsia="zh-CN"/>
              </w:rPr>
            </w:pPr>
          </w:p>
        </w:tc>
        <w:tc>
          <w:tcPr>
            <w:tcW w:w="2239" w:type="dxa"/>
            <w:vAlign w:val="top"/>
          </w:tcPr>
          <w:p w14:paraId="648B0777">
            <w:pPr>
              <w:jc w:val="center"/>
              <w:rPr>
                <w:rFonts w:hint="eastAsia" w:eastAsia="宋体"/>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供货品牌系列</w:t>
            </w:r>
          </w:p>
        </w:tc>
        <w:tc>
          <w:tcPr>
            <w:tcW w:w="2250" w:type="dxa"/>
          </w:tcPr>
          <w:p w14:paraId="58099710">
            <w:pPr>
              <w:jc w:val="center"/>
              <w:rPr>
                <w:rFonts w:hint="default" w:eastAsia="宋体"/>
                <w:sz w:val="32"/>
                <w:szCs w:val="32"/>
                <w:vertAlign w:val="baseline"/>
                <w:lang w:val="en-US" w:eastAsia="zh-CN"/>
              </w:rPr>
            </w:pPr>
            <w:r>
              <w:rPr>
                <w:rFonts w:hint="eastAsia"/>
                <w:sz w:val="32"/>
                <w:szCs w:val="32"/>
                <w:vertAlign w:val="baseline"/>
                <w:lang w:val="en-US" w:eastAsia="zh-CN"/>
              </w:rPr>
              <w:t>规格</w:t>
            </w:r>
          </w:p>
        </w:tc>
        <w:tc>
          <w:tcPr>
            <w:tcW w:w="1965" w:type="dxa"/>
            <w:shd w:val="clear" w:color="auto" w:fill="auto"/>
            <w:vAlign w:val="top"/>
          </w:tcPr>
          <w:p w14:paraId="57C0BD70">
            <w:pPr>
              <w:jc w:val="center"/>
              <w:rPr>
                <w:rFonts w:hint="default" w:ascii="Times New Roman" w:hAnsi="Times New Roman" w:eastAsia="宋体" w:cs="Times New Roman"/>
                <w:kern w:val="2"/>
                <w:sz w:val="32"/>
                <w:szCs w:val="32"/>
                <w:vertAlign w:val="baseline"/>
                <w:lang w:val="en-US" w:eastAsia="zh-CN" w:bidi="ar-SA"/>
              </w:rPr>
            </w:pPr>
            <w:r>
              <w:rPr>
                <w:rFonts w:hint="eastAsia"/>
                <w:sz w:val="32"/>
                <w:szCs w:val="32"/>
                <w:vertAlign w:val="baseline"/>
                <w:lang w:val="en-US" w:eastAsia="zh-CN"/>
              </w:rPr>
              <w:t>单价（元/个）</w:t>
            </w:r>
          </w:p>
        </w:tc>
        <w:tc>
          <w:tcPr>
            <w:tcW w:w="2295" w:type="dxa"/>
            <w:shd w:val="clear" w:color="auto" w:fill="auto"/>
            <w:vAlign w:val="top"/>
          </w:tcPr>
          <w:p w14:paraId="6067073A">
            <w:pPr>
              <w:jc w:val="center"/>
              <w:rPr>
                <w:rFonts w:hint="default" w:ascii="Times New Roman" w:hAnsi="Times New Roman" w:eastAsia="宋体" w:cs="Times New Roman"/>
                <w:kern w:val="2"/>
                <w:sz w:val="32"/>
                <w:szCs w:val="32"/>
                <w:vertAlign w:val="baseline"/>
                <w:lang w:val="en-US" w:eastAsia="zh-CN" w:bidi="ar-SA"/>
              </w:rPr>
            </w:pPr>
            <w:r>
              <w:rPr>
                <w:rFonts w:hint="eastAsia" w:cs="Times New Roman"/>
                <w:kern w:val="2"/>
                <w:sz w:val="32"/>
                <w:szCs w:val="32"/>
                <w:vertAlign w:val="baseline"/>
                <w:lang w:val="en-US" w:eastAsia="zh-CN" w:bidi="ar-SA"/>
              </w:rPr>
              <w:t>每年预估用量（个）</w:t>
            </w:r>
          </w:p>
        </w:tc>
        <w:tc>
          <w:tcPr>
            <w:tcW w:w="2350" w:type="dxa"/>
            <w:shd w:val="clear" w:color="auto" w:fill="auto"/>
            <w:vAlign w:val="top"/>
          </w:tcPr>
          <w:p w14:paraId="032A1509">
            <w:pPr>
              <w:jc w:val="center"/>
              <w:rPr>
                <w:rFonts w:hint="default" w:cs="Times New Roman"/>
                <w:kern w:val="2"/>
                <w:sz w:val="32"/>
                <w:szCs w:val="32"/>
                <w:vertAlign w:val="baseline"/>
                <w:lang w:val="en-US" w:eastAsia="zh-CN" w:bidi="ar-SA"/>
              </w:rPr>
            </w:pPr>
            <w:r>
              <w:rPr>
                <w:rFonts w:hint="eastAsia" w:cs="Times New Roman"/>
                <w:kern w:val="2"/>
                <w:sz w:val="32"/>
                <w:szCs w:val="32"/>
                <w:vertAlign w:val="baseline"/>
                <w:lang w:val="en-US" w:eastAsia="zh-CN" w:bidi="ar-SA"/>
              </w:rPr>
              <w:t>每年预估总价（元）</w:t>
            </w:r>
          </w:p>
        </w:tc>
      </w:tr>
      <w:tr w14:paraId="4483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031" w:type="dxa"/>
          </w:tcPr>
          <w:p w14:paraId="197AFA50">
            <w:pPr>
              <w:jc w:val="center"/>
              <w:rPr>
                <w:rFonts w:hint="eastAsia" w:eastAsia="宋体"/>
                <w:sz w:val="32"/>
                <w:szCs w:val="32"/>
                <w:vertAlign w:val="baseline"/>
                <w:lang w:val="en-US" w:eastAsia="zh-CN"/>
              </w:rPr>
            </w:pPr>
            <w:r>
              <w:rPr>
                <w:rFonts w:hint="eastAsia"/>
                <w:sz w:val="32"/>
                <w:szCs w:val="32"/>
                <w:vertAlign w:val="baseline"/>
                <w:lang w:val="en-US" w:eastAsia="zh-CN"/>
              </w:rPr>
              <w:t>1</w:t>
            </w:r>
          </w:p>
        </w:tc>
        <w:tc>
          <w:tcPr>
            <w:tcW w:w="2040" w:type="dxa"/>
          </w:tcPr>
          <w:p w14:paraId="008FB1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sz w:val="32"/>
                <w:szCs w:val="32"/>
                <w:vertAlign w:val="baseline"/>
                <w:lang w:val="en-US" w:eastAsia="zh-CN"/>
              </w:rPr>
            </w:pPr>
            <w:r>
              <w:rPr>
                <w:rFonts w:hint="eastAsia"/>
                <w:sz w:val="32"/>
                <w:szCs w:val="32"/>
                <w:vertAlign w:val="baseline"/>
                <w:lang w:val="en-US" w:eastAsia="zh-CN"/>
              </w:rPr>
              <w:t>一次性奶瓶（含奶嘴）</w:t>
            </w:r>
          </w:p>
        </w:tc>
        <w:tc>
          <w:tcPr>
            <w:tcW w:w="2239" w:type="dxa"/>
          </w:tcPr>
          <w:p w14:paraId="76EFA3BB">
            <w:pPr>
              <w:jc w:val="center"/>
              <w:rPr>
                <w:sz w:val="32"/>
                <w:szCs w:val="32"/>
                <w:vertAlign w:val="baseline"/>
              </w:rPr>
            </w:pPr>
          </w:p>
        </w:tc>
        <w:tc>
          <w:tcPr>
            <w:tcW w:w="2250" w:type="dxa"/>
          </w:tcPr>
          <w:p w14:paraId="73C18889">
            <w:pPr>
              <w:jc w:val="center"/>
              <w:rPr>
                <w:rFonts w:hint="default" w:eastAsia="宋体"/>
                <w:sz w:val="32"/>
                <w:szCs w:val="32"/>
                <w:vertAlign w:val="baseline"/>
                <w:lang w:val="en-US" w:eastAsia="zh-CN"/>
              </w:rPr>
            </w:pPr>
            <w:r>
              <w:rPr>
                <w:rFonts w:hint="eastAsia"/>
                <w:sz w:val="32"/>
                <w:szCs w:val="32"/>
                <w:vertAlign w:val="baseline"/>
                <w:lang w:val="en-US" w:eastAsia="zh-CN"/>
              </w:rPr>
              <w:t>100ml</w:t>
            </w:r>
          </w:p>
        </w:tc>
        <w:tc>
          <w:tcPr>
            <w:tcW w:w="1965" w:type="dxa"/>
          </w:tcPr>
          <w:p w14:paraId="14D909EF">
            <w:pPr>
              <w:jc w:val="center"/>
              <w:rPr>
                <w:sz w:val="32"/>
                <w:szCs w:val="32"/>
                <w:vertAlign w:val="baseline"/>
              </w:rPr>
            </w:pPr>
          </w:p>
        </w:tc>
        <w:tc>
          <w:tcPr>
            <w:tcW w:w="2295" w:type="dxa"/>
          </w:tcPr>
          <w:p w14:paraId="091760D0">
            <w:pPr>
              <w:jc w:val="center"/>
              <w:rPr>
                <w:rFonts w:hint="default" w:eastAsia="宋体"/>
                <w:sz w:val="32"/>
                <w:szCs w:val="32"/>
                <w:vertAlign w:val="baseline"/>
                <w:lang w:val="en-US" w:eastAsia="zh-CN"/>
              </w:rPr>
            </w:pPr>
            <w:r>
              <w:rPr>
                <w:rFonts w:hint="eastAsia"/>
                <w:sz w:val="32"/>
                <w:szCs w:val="32"/>
                <w:vertAlign w:val="baseline"/>
                <w:lang w:val="en-US" w:eastAsia="zh-CN"/>
              </w:rPr>
              <w:t>216000</w:t>
            </w:r>
          </w:p>
        </w:tc>
        <w:tc>
          <w:tcPr>
            <w:tcW w:w="2350" w:type="dxa"/>
          </w:tcPr>
          <w:p w14:paraId="422665AA">
            <w:pPr>
              <w:jc w:val="center"/>
              <w:rPr>
                <w:sz w:val="32"/>
                <w:szCs w:val="32"/>
                <w:vertAlign w:val="baseline"/>
              </w:rPr>
            </w:pPr>
          </w:p>
        </w:tc>
      </w:tr>
      <w:tr w14:paraId="1E15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031" w:type="dxa"/>
          </w:tcPr>
          <w:p w14:paraId="11394BEA">
            <w:pPr>
              <w:jc w:val="center"/>
              <w:rPr>
                <w:rFonts w:hint="default"/>
                <w:sz w:val="32"/>
                <w:szCs w:val="32"/>
                <w:vertAlign w:val="baseline"/>
                <w:lang w:val="en-US" w:eastAsia="zh-CN"/>
              </w:rPr>
            </w:pPr>
            <w:r>
              <w:rPr>
                <w:rFonts w:hint="eastAsia"/>
                <w:sz w:val="32"/>
                <w:szCs w:val="32"/>
                <w:vertAlign w:val="baseline"/>
                <w:lang w:val="en-US" w:eastAsia="zh-CN"/>
              </w:rPr>
              <w:t>2</w:t>
            </w:r>
          </w:p>
        </w:tc>
        <w:tc>
          <w:tcPr>
            <w:tcW w:w="2040" w:type="dxa"/>
          </w:tcPr>
          <w:p w14:paraId="28D3FF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32"/>
                <w:szCs w:val="32"/>
                <w:vertAlign w:val="baseline"/>
              </w:rPr>
            </w:pPr>
            <w:r>
              <w:rPr>
                <w:rFonts w:hint="eastAsia"/>
                <w:sz w:val="32"/>
                <w:szCs w:val="32"/>
                <w:vertAlign w:val="baseline"/>
                <w:lang w:val="en-US" w:eastAsia="zh-CN"/>
              </w:rPr>
              <w:t>一次性奶瓶（含奶嘴）</w:t>
            </w:r>
          </w:p>
        </w:tc>
        <w:tc>
          <w:tcPr>
            <w:tcW w:w="2239" w:type="dxa"/>
          </w:tcPr>
          <w:p w14:paraId="234D7FAC">
            <w:pPr>
              <w:jc w:val="center"/>
              <w:rPr>
                <w:sz w:val="32"/>
                <w:szCs w:val="32"/>
                <w:vertAlign w:val="baseline"/>
              </w:rPr>
            </w:pPr>
          </w:p>
        </w:tc>
        <w:tc>
          <w:tcPr>
            <w:tcW w:w="2250" w:type="dxa"/>
          </w:tcPr>
          <w:p w14:paraId="655C914C">
            <w:pPr>
              <w:jc w:val="center"/>
              <w:rPr>
                <w:rFonts w:hint="default" w:eastAsia="宋体"/>
                <w:sz w:val="32"/>
                <w:szCs w:val="32"/>
                <w:vertAlign w:val="baseline"/>
                <w:lang w:val="en-US" w:eastAsia="zh-CN"/>
              </w:rPr>
            </w:pPr>
            <w:r>
              <w:rPr>
                <w:rFonts w:hint="eastAsia"/>
                <w:sz w:val="32"/>
                <w:szCs w:val="32"/>
                <w:vertAlign w:val="baseline"/>
                <w:lang w:val="en-US" w:eastAsia="zh-CN"/>
              </w:rPr>
              <w:t>200ml</w:t>
            </w:r>
          </w:p>
        </w:tc>
        <w:tc>
          <w:tcPr>
            <w:tcW w:w="1965" w:type="dxa"/>
          </w:tcPr>
          <w:p w14:paraId="33BC35BA">
            <w:pPr>
              <w:jc w:val="center"/>
              <w:rPr>
                <w:sz w:val="32"/>
                <w:szCs w:val="32"/>
                <w:vertAlign w:val="baseline"/>
              </w:rPr>
            </w:pPr>
          </w:p>
        </w:tc>
        <w:tc>
          <w:tcPr>
            <w:tcW w:w="2295" w:type="dxa"/>
          </w:tcPr>
          <w:p w14:paraId="39988747">
            <w:pPr>
              <w:jc w:val="center"/>
              <w:rPr>
                <w:rFonts w:hint="default" w:eastAsia="宋体"/>
                <w:sz w:val="32"/>
                <w:szCs w:val="32"/>
                <w:vertAlign w:val="baseline"/>
                <w:lang w:val="en-US" w:eastAsia="zh-CN"/>
              </w:rPr>
            </w:pPr>
            <w:r>
              <w:rPr>
                <w:rFonts w:hint="eastAsia"/>
                <w:sz w:val="32"/>
                <w:szCs w:val="32"/>
                <w:vertAlign w:val="baseline"/>
                <w:lang w:val="en-US" w:eastAsia="zh-CN"/>
              </w:rPr>
              <w:t>60000</w:t>
            </w:r>
          </w:p>
        </w:tc>
        <w:tc>
          <w:tcPr>
            <w:tcW w:w="2350" w:type="dxa"/>
          </w:tcPr>
          <w:p w14:paraId="288DC825">
            <w:pPr>
              <w:jc w:val="center"/>
              <w:rPr>
                <w:sz w:val="32"/>
                <w:szCs w:val="32"/>
                <w:vertAlign w:val="baseline"/>
              </w:rPr>
            </w:pPr>
          </w:p>
        </w:tc>
      </w:tr>
      <w:tr w14:paraId="4261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031" w:type="dxa"/>
          </w:tcPr>
          <w:p w14:paraId="52024816">
            <w:pPr>
              <w:jc w:val="center"/>
              <w:rPr>
                <w:rFonts w:hint="default"/>
                <w:sz w:val="32"/>
                <w:szCs w:val="32"/>
                <w:vertAlign w:val="baseline"/>
                <w:lang w:val="en-US" w:eastAsia="zh-CN"/>
              </w:rPr>
            </w:pPr>
            <w:r>
              <w:rPr>
                <w:rFonts w:hint="eastAsia"/>
                <w:sz w:val="32"/>
                <w:szCs w:val="32"/>
                <w:vertAlign w:val="baseline"/>
                <w:lang w:val="en-US" w:eastAsia="zh-CN"/>
              </w:rPr>
              <w:t>3</w:t>
            </w:r>
          </w:p>
        </w:tc>
        <w:tc>
          <w:tcPr>
            <w:tcW w:w="2040" w:type="dxa"/>
          </w:tcPr>
          <w:p w14:paraId="6819B7D1">
            <w:pPr>
              <w:jc w:val="center"/>
              <w:rPr>
                <w:rFonts w:hint="default" w:eastAsia="宋体"/>
                <w:sz w:val="32"/>
                <w:szCs w:val="32"/>
                <w:vertAlign w:val="baseline"/>
                <w:lang w:val="en-US" w:eastAsia="zh-CN"/>
              </w:rPr>
            </w:pPr>
            <w:r>
              <w:rPr>
                <w:rFonts w:hint="eastAsia"/>
                <w:sz w:val="32"/>
                <w:szCs w:val="32"/>
                <w:vertAlign w:val="baseline"/>
                <w:lang w:val="en-US" w:eastAsia="zh-CN"/>
              </w:rPr>
              <w:t>一次性奶嘴</w:t>
            </w:r>
          </w:p>
        </w:tc>
        <w:tc>
          <w:tcPr>
            <w:tcW w:w="2239" w:type="dxa"/>
          </w:tcPr>
          <w:p w14:paraId="503456F2">
            <w:pPr>
              <w:jc w:val="center"/>
              <w:rPr>
                <w:sz w:val="32"/>
                <w:szCs w:val="32"/>
                <w:vertAlign w:val="baseline"/>
              </w:rPr>
            </w:pPr>
          </w:p>
        </w:tc>
        <w:tc>
          <w:tcPr>
            <w:tcW w:w="2250" w:type="dxa"/>
          </w:tcPr>
          <w:p w14:paraId="4A619BDD">
            <w:pPr>
              <w:jc w:val="center"/>
              <w:rPr>
                <w:rFonts w:hint="default" w:eastAsia="宋体"/>
                <w:sz w:val="32"/>
                <w:szCs w:val="32"/>
                <w:vertAlign w:val="baseline"/>
                <w:lang w:val="en-US" w:eastAsia="zh-CN"/>
              </w:rPr>
            </w:pPr>
            <w:r>
              <w:rPr>
                <w:rFonts w:hint="eastAsia"/>
                <w:sz w:val="32"/>
                <w:szCs w:val="32"/>
                <w:vertAlign w:val="baseline"/>
                <w:lang w:val="en-US" w:eastAsia="zh-CN"/>
              </w:rPr>
              <w:t>适配上述奶瓶</w:t>
            </w:r>
          </w:p>
        </w:tc>
        <w:tc>
          <w:tcPr>
            <w:tcW w:w="1965" w:type="dxa"/>
          </w:tcPr>
          <w:p w14:paraId="138F76B7">
            <w:pPr>
              <w:jc w:val="center"/>
              <w:rPr>
                <w:sz w:val="32"/>
                <w:szCs w:val="32"/>
                <w:vertAlign w:val="baseline"/>
              </w:rPr>
            </w:pPr>
          </w:p>
        </w:tc>
        <w:tc>
          <w:tcPr>
            <w:tcW w:w="2295" w:type="dxa"/>
          </w:tcPr>
          <w:p w14:paraId="1530BC85">
            <w:pPr>
              <w:jc w:val="center"/>
              <w:rPr>
                <w:rFonts w:hint="default" w:eastAsia="宋体"/>
                <w:sz w:val="32"/>
                <w:szCs w:val="32"/>
                <w:vertAlign w:val="baseline"/>
                <w:lang w:val="en-US" w:eastAsia="zh-CN"/>
              </w:rPr>
            </w:pPr>
            <w:r>
              <w:rPr>
                <w:rFonts w:hint="eastAsia"/>
                <w:sz w:val="32"/>
                <w:szCs w:val="32"/>
                <w:vertAlign w:val="baseline"/>
                <w:lang w:val="en-US" w:eastAsia="zh-CN"/>
              </w:rPr>
              <w:t>1200</w:t>
            </w:r>
          </w:p>
        </w:tc>
        <w:tc>
          <w:tcPr>
            <w:tcW w:w="2350" w:type="dxa"/>
          </w:tcPr>
          <w:p w14:paraId="4C452868">
            <w:pPr>
              <w:jc w:val="center"/>
              <w:rPr>
                <w:sz w:val="32"/>
                <w:szCs w:val="32"/>
                <w:vertAlign w:val="baseline"/>
              </w:rPr>
            </w:pPr>
          </w:p>
        </w:tc>
      </w:tr>
      <w:tr w14:paraId="3B32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1820" w:type="dxa"/>
            <w:gridSpan w:val="6"/>
          </w:tcPr>
          <w:p w14:paraId="44F72DEB">
            <w:pPr>
              <w:jc w:val="center"/>
              <w:rPr>
                <w:rFonts w:hint="default"/>
                <w:sz w:val="32"/>
                <w:szCs w:val="32"/>
                <w:vertAlign w:val="baseline"/>
                <w:lang w:val="en-US" w:eastAsia="zh-CN"/>
              </w:rPr>
            </w:pPr>
            <w:r>
              <w:rPr>
                <w:rFonts w:hint="eastAsia"/>
                <w:sz w:val="32"/>
                <w:szCs w:val="32"/>
                <w:vertAlign w:val="baseline"/>
                <w:lang w:val="en-US" w:eastAsia="zh-CN"/>
              </w:rPr>
              <w:t>合计</w:t>
            </w:r>
          </w:p>
        </w:tc>
        <w:tc>
          <w:tcPr>
            <w:tcW w:w="2350" w:type="dxa"/>
          </w:tcPr>
          <w:p w14:paraId="2233543B">
            <w:pPr>
              <w:jc w:val="center"/>
              <w:rPr>
                <w:sz w:val="32"/>
                <w:szCs w:val="32"/>
                <w:vertAlign w:val="baseline"/>
              </w:rPr>
            </w:pPr>
          </w:p>
        </w:tc>
      </w:tr>
    </w:tbl>
    <w:p w14:paraId="7ECD38D4">
      <w:pPr>
        <w:jc w:val="left"/>
        <w:rPr>
          <w:rFonts w:hint="eastAsia" w:ascii="仿宋_GB2312" w:hAnsi="仿宋_GB2312" w:eastAsia="仿宋_GB2312" w:cs="仿宋_GB2312"/>
          <w:b/>
          <w:bCs/>
          <w:sz w:val="32"/>
          <w:szCs w:val="32"/>
          <w:vertAlign w:val="baseline"/>
          <w:lang w:val="en-US" w:eastAsia="zh-CN"/>
        </w:rPr>
      </w:pPr>
    </w:p>
    <w:p w14:paraId="4B6E8D61">
      <w:pPr>
        <w:jc w:val="left"/>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报价供应商名称：</w:t>
      </w:r>
    </w:p>
    <w:p w14:paraId="7A799FEB">
      <w:pPr>
        <w:wordWrap w:val="0"/>
        <w:jc w:val="both"/>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 xml:space="preserve">报价代表签字：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16AB0"/>
    <w:rsid w:val="00481DEF"/>
    <w:rsid w:val="048A5A6D"/>
    <w:rsid w:val="0C882A07"/>
    <w:rsid w:val="155360F8"/>
    <w:rsid w:val="1AB14BF8"/>
    <w:rsid w:val="4B3519D1"/>
    <w:rsid w:val="58CE6847"/>
    <w:rsid w:val="5BE16AB0"/>
    <w:rsid w:val="62FD4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公1"/>
    <w:basedOn w:val="7"/>
    <w:next w:val="2"/>
    <w:qFormat/>
    <w:uiPriority w:val="0"/>
    <w:pPr>
      <w:ind w:firstLine="200" w:firstLineChars="200"/>
    </w:pPr>
    <w:rPr>
      <w:szCs w:val="21"/>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116</Words>
  <Characters>136</Characters>
  <Lines>0</Lines>
  <Paragraphs>0</Paragraphs>
  <TotalTime>5</TotalTime>
  <ScaleCrop>false</ScaleCrop>
  <LinksUpToDate>false</LinksUpToDate>
  <CharactersWithSpaces>143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2025-07-15T02:51:00Z</dcterms:created>
  <dc:creator>刘国卫</dc:creator>
  <cp:lastModifiedBy>皎</cp:lastModifiedBy>
  <dcterms:modified xsi:type="dcterms:W3CDTF">2025-11-26T08:59:54Z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7C3CB4B9F7B5476080EADEE96428B5DA_13</vt:lpwstr>
  </property>
  <property fmtid="{D5CDD505-2E9C-101B-9397-08002B2CF9AE}" pid="4" name="KSOTemplateDocerSaveRecord">
    <vt:lpwstr>eyJoZGlkIjoiOTg3MjNkYjQzYjExNWExOTVkOTgxMzk1NzU0NGNjYzYiLCJ1c2VySWQiOiIzNTkzMzUzNTEifQ==</vt:lpwstr>
  </property>
</Properties>
</file>